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3A" w:rsidRDefault="00072417" w:rsidP="00F13E68">
      <w:pPr>
        <w:jc w:val="center"/>
        <w:rPr>
          <w:b/>
        </w:rPr>
      </w:pPr>
      <w:bookmarkStart w:id="0" w:name="_GoBack"/>
      <w:bookmarkEnd w:id="0"/>
      <w:r>
        <w:rPr>
          <w:b/>
        </w:rPr>
        <w:t>AGREEMENT TO CASH OUT ANNUAL LEAVE</w:t>
      </w:r>
    </w:p>
    <w:p w:rsidR="00072417" w:rsidRDefault="00072417" w:rsidP="008C28F1">
      <w:pPr>
        <w:jc w:val="both"/>
        <w:rPr>
          <w:b/>
        </w:rPr>
      </w:pPr>
    </w:p>
    <w:p w:rsidR="00072417" w:rsidRPr="00072417" w:rsidRDefault="00072417" w:rsidP="008C28F1">
      <w:pPr>
        <w:jc w:val="both"/>
        <w:rPr>
          <w:b/>
        </w:rPr>
      </w:pPr>
      <w:r w:rsidRPr="00072417">
        <w:rPr>
          <w:b/>
        </w:rPr>
        <w:t>DATED:</w:t>
      </w:r>
    </w:p>
    <w:p w:rsidR="00072417" w:rsidRDefault="00072417" w:rsidP="008C28F1">
      <w:pPr>
        <w:jc w:val="both"/>
      </w:pPr>
    </w:p>
    <w:p w:rsidR="00072417" w:rsidRPr="00072417" w:rsidRDefault="00072417" w:rsidP="008C28F1">
      <w:pPr>
        <w:jc w:val="both"/>
        <w:rPr>
          <w:b/>
        </w:rPr>
      </w:pPr>
      <w:r w:rsidRPr="00072417">
        <w:rPr>
          <w:b/>
        </w:rPr>
        <w:t>Between:</w:t>
      </w:r>
    </w:p>
    <w:p w:rsidR="00072417" w:rsidRDefault="00072417" w:rsidP="008C28F1">
      <w:pPr>
        <w:jc w:val="both"/>
      </w:pPr>
    </w:p>
    <w:p w:rsidR="00072417" w:rsidRDefault="00072417" w:rsidP="008C28F1">
      <w:pPr>
        <w:jc w:val="both"/>
      </w:pPr>
      <w:r w:rsidRPr="00072417">
        <w:rPr>
          <w:highlight w:val="yellow"/>
        </w:rPr>
        <w:t>[</w:t>
      </w:r>
      <w:proofErr w:type="gramStart"/>
      <w:r w:rsidRPr="00072417">
        <w:rPr>
          <w:highlight w:val="yellow"/>
        </w:rPr>
        <w:t>name</w:t>
      </w:r>
      <w:proofErr w:type="gramEnd"/>
      <w:r w:rsidRPr="00072417">
        <w:rPr>
          <w:highlight w:val="yellow"/>
        </w:rPr>
        <w:t xml:space="preserve"> of employer]</w:t>
      </w:r>
      <w:r w:rsidR="008C28F1">
        <w:t xml:space="preserve"> (Employer)</w:t>
      </w:r>
    </w:p>
    <w:p w:rsidR="00072417" w:rsidRDefault="00072417" w:rsidP="008C28F1">
      <w:pPr>
        <w:jc w:val="both"/>
      </w:pPr>
    </w:p>
    <w:p w:rsidR="00072417" w:rsidRPr="00072417" w:rsidRDefault="00072417" w:rsidP="008C28F1">
      <w:pPr>
        <w:jc w:val="both"/>
        <w:rPr>
          <w:b/>
        </w:rPr>
      </w:pPr>
      <w:r w:rsidRPr="00072417">
        <w:rPr>
          <w:b/>
        </w:rPr>
        <w:t>And</w:t>
      </w:r>
    </w:p>
    <w:p w:rsidR="00072417" w:rsidRDefault="00072417" w:rsidP="008C28F1">
      <w:pPr>
        <w:jc w:val="both"/>
      </w:pPr>
    </w:p>
    <w:p w:rsidR="00072417" w:rsidRDefault="00072417" w:rsidP="008C28F1">
      <w:pPr>
        <w:jc w:val="both"/>
      </w:pPr>
      <w:r w:rsidRPr="00072417">
        <w:rPr>
          <w:highlight w:val="yellow"/>
        </w:rPr>
        <w:t>[</w:t>
      </w:r>
      <w:proofErr w:type="gramStart"/>
      <w:r w:rsidRPr="00072417">
        <w:rPr>
          <w:highlight w:val="yellow"/>
        </w:rPr>
        <w:t>name</w:t>
      </w:r>
      <w:proofErr w:type="gramEnd"/>
      <w:r w:rsidRPr="00072417">
        <w:rPr>
          <w:highlight w:val="yellow"/>
        </w:rPr>
        <w:t xml:space="preserve"> of employee]</w:t>
      </w:r>
      <w:r w:rsidR="008C28F1">
        <w:t xml:space="preserve"> (Employee)</w:t>
      </w:r>
    </w:p>
    <w:p w:rsidR="00072417" w:rsidRDefault="00072417" w:rsidP="008C28F1">
      <w:pPr>
        <w:jc w:val="both"/>
      </w:pPr>
    </w:p>
    <w:p w:rsidR="00072417" w:rsidRDefault="008C28F1" w:rsidP="008C28F1">
      <w:pPr>
        <w:jc w:val="both"/>
      </w:pPr>
      <w:r>
        <w:t xml:space="preserve">The Employer and Employee agree to the Employee cashing out the amount of </w:t>
      </w:r>
      <w:r w:rsidRPr="008C28F1">
        <w:rPr>
          <w:highlight w:val="yellow"/>
        </w:rPr>
        <w:t>[##]</w:t>
      </w:r>
      <w:r>
        <w:t xml:space="preserve"> </w:t>
      </w:r>
      <w:r w:rsidRPr="008C28F1">
        <w:rPr>
          <w:highlight w:val="yellow"/>
        </w:rPr>
        <w:t>[hours/weeks/</w:t>
      </w:r>
      <w:proofErr w:type="spellStart"/>
      <w:r w:rsidRPr="008C28F1">
        <w:rPr>
          <w:highlight w:val="yellow"/>
        </w:rPr>
        <w:t>etc</w:t>
      </w:r>
      <w:proofErr w:type="spellEnd"/>
      <w:r w:rsidRPr="008C28F1">
        <w:rPr>
          <w:highlight w:val="yellow"/>
        </w:rPr>
        <w:t>]</w:t>
      </w:r>
      <w:r>
        <w:t xml:space="preserve"> of the Employee’s accrued paid annual leave, equivalent to the sum of $</w:t>
      </w:r>
      <w:r w:rsidRPr="008C28F1">
        <w:rPr>
          <w:highlight w:val="yellow"/>
        </w:rPr>
        <w:t>[##]</w:t>
      </w:r>
      <w:r>
        <w:t>.</w:t>
      </w:r>
    </w:p>
    <w:p w:rsidR="008C28F1" w:rsidRDefault="008C28F1" w:rsidP="008C28F1">
      <w:pPr>
        <w:jc w:val="both"/>
      </w:pPr>
    </w:p>
    <w:p w:rsidR="008C28F1" w:rsidRDefault="008C28F1" w:rsidP="008C28F1">
      <w:pPr>
        <w:jc w:val="both"/>
      </w:pPr>
      <w:r>
        <w:t>The amount of $</w:t>
      </w:r>
      <w:r w:rsidRPr="008C28F1">
        <w:rPr>
          <w:highlight w:val="yellow"/>
        </w:rPr>
        <w:t>[amount]</w:t>
      </w:r>
      <w:r>
        <w:t xml:space="preserve"> will be paid to the Employee on </w:t>
      </w:r>
      <w:r w:rsidRPr="008C28F1">
        <w:rPr>
          <w:highlight w:val="yellow"/>
        </w:rPr>
        <w:t>[date]</w:t>
      </w:r>
      <w:r>
        <w:t>, which is the full amount that would have been payable had the Employee taken the leave</w:t>
      </w:r>
      <w:r w:rsidR="00F13E68">
        <w:t xml:space="preserve"> on the payment date</w:t>
      </w:r>
      <w:r>
        <w:t>.</w:t>
      </w:r>
    </w:p>
    <w:p w:rsidR="008C28F1" w:rsidRDefault="008C28F1" w:rsidP="008C28F1">
      <w:pPr>
        <w:jc w:val="both"/>
      </w:pPr>
    </w:p>
    <w:p w:rsidR="008C28F1" w:rsidRDefault="008C28F1" w:rsidP="008C28F1">
      <w:pPr>
        <w:jc w:val="both"/>
      </w:pPr>
      <w:r>
        <w:t xml:space="preserve">The Employee’s accrued entitlement to paid annual leave remaining is </w:t>
      </w:r>
      <w:r w:rsidRPr="008C28F1">
        <w:rPr>
          <w:highlight w:val="yellow"/>
        </w:rPr>
        <w:t>[##]</w:t>
      </w:r>
      <w:r>
        <w:t xml:space="preserve"> </w:t>
      </w:r>
      <w:r w:rsidRPr="008C28F1">
        <w:rPr>
          <w:highlight w:val="yellow"/>
        </w:rPr>
        <w:t xml:space="preserve">[hours/days/weeks </w:t>
      </w:r>
      <w:proofErr w:type="spellStart"/>
      <w:r w:rsidRPr="008C28F1">
        <w:rPr>
          <w:highlight w:val="yellow"/>
        </w:rPr>
        <w:t>etc</w:t>
      </w:r>
      <w:proofErr w:type="spellEnd"/>
      <w:r w:rsidRPr="008C28F1">
        <w:rPr>
          <w:highlight w:val="yellow"/>
        </w:rPr>
        <w:t>]</w:t>
      </w:r>
      <w:r>
        <w:t>, being at least 4 weeks.</w:t>
      </w:r>
    </w:p>
    <w:p w:rsidR="008C28F1" w:rsidRDefault="008C28F1" w:rsidP="008C28F1">
      <w:pPr>
        <w:jc w:val="both"/>
      </w:pPr>
    </w:p>
    <w:p w:rsidR="008C28F1" w:rsidRDefault="008C28F1" w:rsidP="008C28F1">
      <w:pPr>
        <w:jc w:val="both"/>
      </w:pPr>
      <w:r>
        <w:t>Signed:</w:t>
      </w:r>
    </w:p>
    <w:p w:rsidR="008C28F1" w:rsidRDefault="008C28F1" w:rsidP="008C28F1">
      <w:pPr>
        <w:jc w:val="both"/>
      </w:pPr>
    </w:p>
    <w:p w:rsidR="008C28F1" w:rsidRDefault="008C28F1" w:rsidP="008C28F1">
      <w:pPr>
        <w:jc w:val="both"/>
      </w:pPr>
    </w:p>
    <w:p w:rsidR="008C28F1" w:rsidRDefault="008C28F1" w:rsidP="008C28F1">
      <w:pPr>
        <w:jc w:val="both"/>
      </w:pPr>
    </w:p>
    <w:p w:rsidR="008C28F1" w:rsidRDefault="008C28F1" w:rsidP="008C28F1">
      <w:pPr>
        <w:jc w:val="both"/>
      </w:pPr>
      <w:proofErr w:type="gramStart"/>
      <w:r>
        <w:t>x</w:t>
      </w:r>
      <w:proofErr w:type="gramEnd"/>
      <w:r>
        <w:t>……………………………………………</w:t>
      </w:r>
      <w:r>
        <w:tab/>
      </w:r>
      <w:r>
        <w:tab/>
        <w:t>x………………………………………..</w:t>
      </w:r>
    </w:p>
    <w:p w:rsidR="008C28F1" w:rsidRDefault="008C28F1" w:rsidP="008C28F1">
      <w:pPr>
        <w:jc w:val="both"/>
      </w:pPr>
      <w:r>
        <w:t>Employer</w:t>
      </w:r>
      <w:r>
        <w:tab/>
      </w:r>
      <w:r>
        <w:tab/>
      </w:r>
      <w:r>
        <w:tab/>
      </w:r>
      <w:r>
        <w:tab/>
      </w:r>
      <w:r>
        <w:tab/>
      </w:r>
      <w:r>
        <w:tab/>
        <w:t>Employee</w:t>
      </w:r>
    </w:p>
    <w:p w:rsidR="008C28F1" w:rsidRDefault="008C28F1" w:rsidP="008C28F1">
      <w:pPr>
        <w:jc w:val="both"/>
      </w:pPr>
    </w:p>
    <w:p w:rsidR="00BD2ABF" w:rsidRDefault="00BD2ABF">
      <w:pPr>
        <w:spacing w:after="200" w:line="276" w:lineRule="auto"/>
        <w:rPr>
          <w:b/>
        </w:rPr>
      </w:pPr>
      <w:r>
        <w:rPr>
          <w:b/>
        </w:rPr>
        <w:br w:type="page"/>
      </w:r>
    </w:p>
    <w:p w:rsidR="008C28F1" w:rsidRPr="008C28F1" w:rsidRDefault="008C28F1" w:rsidP="00BD2ABF">
      <w:pPr>
        <w:spacing w:before="120" w:after="120"/>
        <w:jc w:val="center"/>
        <w:rPr>
          <w:b/>
        </w:rPr>
      </w:pPr>
      <w:r w:rsidRPr="008C28F1">
        <w:rPr>
          <w:b/>
        </w:rPr>
        <w:lastRenderedPageBreak/>
        <w:t xml:space="preserve">Relevant provision - Cashing </w:t>
      </w:r>
      <w:proofErr w:type="gramStart"/>
      <w:r w:rsidRPr="008C28F1">
        <w:rPr>
          <w:b/>
        </w:rPr>
        <w:t>Out</w:t>
      </w:r>
      <w:proofErr w:type="gramEnd"/>
      <w:r w:rsidRPr="008C28F1">
        <w:rPr>
          <w:b/>
        </w:rPr>
        <w:t xml:space="preserve"> of Annual Leave</w:t>
      </w:r>
    </w:p>
    <w:p w:rsidR="008C28F1" w:rsidRDefault="008C28F1" w:rsidP="00BD2ABF">
      <w:pPr>
        <w:pStyle w:val="ListParagraph"/>
        <w:numPr>
          <w:ilvl w:val="1"/>
          <w:numId w:val="4"/>
        </w:numPr>
        <w:spacing w:before="120" w:after="120"/>
        <w:ind w:left="567" w:hanging="567"/>
        <w:jc w:val="both"/>
      </w:pPr>
      <w:r w:rsidRPr="008C28F1">
        <w:t xml:space="preserve">Paid annual leave must not be cashed out except in accordance with this clause. </w:t>
      </w:r>
    </w:p>
    <w:p w:rsidR="008C28F1" w:rsidRPr="008C28F1" w:rsidRDefault="008C28F1" w:rsidP="00BD2ABF">
      <w:pPr>
        <w:spacing w:before="120" w:after="120"/>
        <w:ind w:left="567" w:hanging="567"/>
        <w:jc w:val="both"/>
      </w:pPr>
      <w:r w:rsidRPr="008C28F1">
        <w:t xml:space="preserve">1.2 </w:t>
      </w:r>
      <w:r>
        <w:tab/>
      </w:r>
      <w:r w:rsidRPr="008C28F1">
        <w:t xml:space="preserve">An employer and an employee may agree to the employee cashing out a particular amount of the employee’s accrued paid annual leave provided that the following requirements are met: </w:t>
      </w:r>
    </w:p>
    <w:p w:rsidR="008C28F1" w:rsidRPr="008C28F1" w:rsidRDefault="008C28F1" w:rsidP="00BD2ABF">
      <w:pPr>
        <w:spacing w:before="120" w:after="120"/>
        <w:ind w:left="1134" w:hanging="567"/>
        <w:jc w:val="both"/>
      </w:pPr>
      <w:r w:rsidRPr="008C28F1">
        <w:t xml:space="preserve">(a) </w:t>
      </w:r>
      <w:r>
        <w:tab/>
      </w:r>
      <w:proofErr w:type="gramStart"/>
      <w:r w:rsidRPr="008C28F1">
        <w:t>each</w:t>
      </w:r>
      <w:proofErr w:type="gramEnd"/>
      <w:r w:rsidRPr="008C28F1">
        <w:t xml:space="preserve"> cashing out of a particular amount of accrued paid annual leave must be by a separate agreement between the employer and the employee which must:-</w:t>
      </w:r>
    </w:p>
    <w:p w:rsidR="008C28F1" w:rsidRPr="008C28F1" w:rsidRDefault="008C28F1" w:rsidP="00BD2ABF">
      <w:pPr>
        <w:spacing w:before="120" w:after="120"/>
        <w:ind w:left="1701" w:hanging="567"/>
        <w:jc w:val="both"/>
      </w:pPr>
      <w:r w:rsidRPr="008C28F1">
        <w:t>(</w:t>
      </w:r>
      <w:proofErr w:type="spellStart"/>
      <w:proofErr w:type="gramStart"/>
      <w:r w:rsidRPr="008C28F1">
        <w:t>i</w:t>
      </w:r>
      <w:proofErr w:type="spellEnd"/>
      <w:proofErr w:type="gramEnd"/>
      <w:r w:rsidRPr="008C28F1">
        <w:t>)</w:t>
      </w:r>
      <w:r>
        <w:tab/>
      </w:r>
      <w:r w:rsidRPr="008C28F1">
        <w:t>be in writing and retained as an employee record;</w:t>
      </w:r>
    </w:p>
    <w:p w:rsidR="008C28F1" w:rsidRPr="008C28F1" w:rsidRDefault="008C28F1" w:rsidP="00BD2ABF">
      <w:pPr>
        <w:spacing w:before="120" w:after="120"/>
        <w:ind w:left="1701" w:hanging="567"/>
        <w:jc w:val="both"/>
      </w:pPr>
      <w:r w:rsidRPr="008C28F1">
        <w:t>(ii</w:t>
      </w:r>
      <w:r w:rsidR="00BD2ABF">
        <w:t>)</w:t>
      </w:r>
      <w:r>
        <w:tab/>
      </w:r>
      <w:proofErr w:type="gramStart"/>
      <w:r w:rsidRPr="008C28F1">
        <w:t>state</w:t>
      </w:r>
      <w:proofErr w:type="gramEnd"/>
      <w:r w:rsidRPr="008C28F1">
        <w:t xml:space="preserve"> the amount of accrued leave to be cashed out and the payment to be made to the employee;</w:t>
      </w:r>
    </w:p>
    <w:p w:rsidR="008C28F1" w:rsidRPr="008C28F1" w:rsidRDefault="008C28F1" w:rsidP="00BD2ABF">
      <w:pPr>
        <w:spacing w:before="120" w:after="120"/>
        <w:ind w:left="1701" w:hanging="567"/>
        <w:jc w:val="both"/>
      </w:pPr>
      <w:r w:rsidRPr="008C28F1">
        <w:t>(iii)</w:t>
      </w:r>
      <w:r>
        <w:tab/>
      </w:r>
      <w:proofErr w:type="gramStart"/>
      <w:r w:rsidRPr="008C28F1">
        <w:t>state</w:t>
      </w:r>
      <w:proofErr w:type="gramEnd"/>
      <w:r w:rsidRPr="008C28F1">
        <w:t xml:space="preserve"> the date on which the payment is to be made, and</w:t>
      </w:r>
    </w:p>
    <w:p w:rsidR="008C28F1" w:rsidRPr="008C28F1" w:rsidRDefault="008C28F1" w:rsidP="00BD2ABF">
      <w:pPr>
        <w:spacing w:before="120" w:after="120"/>
        <w:ind w:left="1701" w:hanging="567"/>
        <w:jc w:val="both"/>
      </w:pPr>
      <w:r w:rsidRPr="008C28F1">
        <w:t>(iv)</w:t>
      </w:r>
      <w:r>
        <w:tab/>
      </w:r>
      <w:proofErr w:type="gramStart"/>
      <w:r w:rsidRPr="008C28F1">
        <w:t>be</w:t>
      </w:r>
      <w:proofErr w:type="gramEnd"/>
      <w:r w:rsidRPr="008C28F1">
        <w:t xml:space="preserve"> signed by the employer and employee and, if the employee is under 18 years of age, the employees’ parent or guardian; </w:t>
      </w:r>
    </w:p>
    <w:p w:rsidR="008C28F1" w:rsidRPr="008C28F1" w:rsidRDefault="008C28F1" w:rsidP="00BD2ABF">
      <w:pPr>
        <w:spacing w:before="120" w:after="120"/>
        <w:ind w:left="1134" w:hanging="567"/>
        <w:jc w:val="both"/>
      </w:pPr>
      <w:r w:rsidRPr="008C28F1">
        <w:t xml:space="preserve">(b) </w:t>
      </w:r>
      <w:r>
        <w:tab/>
      </w:r>
      <w:proofErr w:type="gramStart"/>
      <w:r w:rsidRPr="008C28F1">
        <w:t>the</w:t>
      </w:r>
      <w:proofErr w:type="gramEnd"/>
      <w:r w:rsidRPr="008C28F1">
        <w:t xml:space="preserve"> employee must be paid at least the full amount that would have been payable to the employee had the employee taken the leave at the time that it is cashed out; </w:t>
      </w:r>
    </w:p>
    <w:p w:rsidR="008C28F1" w:rsidRPr="008C28F1" w:rsidRDefault="008C28F1" w:rsidP="00BD2ABF">
      <w:pPr>
        <w:spacing w:before="120" w:after="120"/>
        <w:ind w:left="1134" w:hanging="567"/>
        <w:jc w:val="both"/>
      </w:pPr>
      <w:r w:rsidRPr="008C28F1">
        <w:t xml:space="preserve">(c) </w:t>
      </w:r>
      <w:r>
        <w:tab/>
      </w:r>
      <w:r w:rsidRPr="008C28F1">
        <w:t>paid annual leave must not be cashed out if the cashing out would result in the employee’s remaining accrued entitlement to paid annual leave being less than 4 weeks;</w:t>
      </w:r>
      <w:r>
        <w:t xml:space="preserve"> and</w:t>
      </w:r>
    </w:p>
    <w:p w:rsidR="008C28F1" w:rsidRPr="00072417" w:rsidRDefault="008C28F1" w:rsidP="00BD2ABF">
      <w:pPr>
        <w:spacing w:before="120" w:after="120"/>
        <w:ind w:left="1134" w:hanging="567"/>
        <w:jc w:val="both"/>
      </w:pPr>
      <w:r w:rsidRPr="008C28F1">
        <w:t xml:space="preserve">(d) </w:t>
      </w:r>
      <w:r>
        <w:tab/>
      </w:r>
      <w:proofErr w:type="gramStart"/>
      <w:r w:rsidRPr="008C28F1">
        <w:t>employees</w:t>
      </w:r>
      <w:proofErr w:type="gramEnd"/>
      <w:r w:rsidRPr="008C28F1">
        <w:t xml:space="preserve"> may not cash out more than two weeks’ accrued annual leave in any 12 month period.</w:t>
      </w:r>
    </w:p>
    <w:sectPr w:rsidR="008C28F1" w:rsidRPr="00072417" w:rsidSect="00F13E68">
      <w:footerReference w:type="default" r:id="rId8"/>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BF" w:rsidRDefault="00BD2ABF" w:rsidP="00BD2ABF">
      <w:r>
        <w:separator/>
      </w:r>
    </w:p>
  </w:endnote>
  <w:endnote w:type="continuationSeparator" w:id="0">
    <w:p w:rsidR="00BD2ABF" w:rsidRDefault="00BD2ABF" w:rsidP="00BD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BF" w:rsidRPr="00BD2ABF" w:rsidRDefault="00BD2ABF" w:rsidP="00BD2ABF">
    <w:pPr>
      <w:tabs>
        <w:tab w:val="center" w:pos="4513"/>
        <w:tab w:val="right" w:pos="9026"/>
      </w:tabs>
      <w:spacing w:before="60" w:after="60" w:line="24" w:lineRule="atLeast"/>
      <w:jc w:val="center"/>
      <w:rPr>
        <w:rFonts w:eastAsia="Calibri" w:cs="Arial"/>
        <w:sz w:val="22"/>
      </w:rPr>
    </w:pPr>
    <w:r w:rsidRPr="00BD2ABF">
      <w:rPr>
        <w:rFonts w:eastAsia="Calibri" w:cs="Arial"/>
        <w:sz w:val="22"/>
      </w:rPr>
      <w:t xml:space="preserve">Supplied by </w:t>
    </w:r>
    <w:r w:rsidRPr="00BD2ABF">
      <w:rPr>
        <w:rFonts w:eastAsia="Calibri" w:cs="Arial"/>
        <w:i/>
        <w:sz w:val="22"/>
      </w:rPr>
      <w:t>DIY Legal Contract Kits</w:t>
    </w:r>
    <w:r w:rsidRPr="00BD2ABF">
      <w:rPr>
        <w:rFonts w:eastAsia="Calibri" w:cs="Arial"/>
        <w:sz w:val="22"/>
      </w:rPr>
      <w:t xml:space="preserve"> at </w:t>
    </w:r>
    <w:hyperlink r:id="rId1" w:history="1">
      <w:r w:rsidRPr="00BD2ABF">
        <w:rPr>
          <w:rFonts w:eastAsia="Calibri" w:cs="Arial"/>
          <w:color w:val="0000FF"/>
          <w:sz w:val="22"/>
          <w:u w:val="single"/>
        </w:rPr>
        <w:t>www.rpemery.com.au</w:t>
      </w:r>
    </w:hyperlink>
  </w:p>
  <w:p w:rsidR="00BD2ABF" w:rsidRPr="00BD2ABF" w:rsidRDefault="00BD2ABF" w:rsidP="00BD2ABF">
    <w:pPr>
      <w:tabs>
        <w:tab w:val="center" w:pos="4513"/>
        <w:tab w:val="right" w:pos="9026"/>
      </w:tabs>
      <w:spacing w:before="60" w:after="60" w:line="24" w:lineRule="atLeast"/>
      <w:jc w:val="center"/>
      <w:rPr>
        <w:rFonts w:eastAsia="Calibri" w:cs="Arial"/>
        <w:sz w:val="22"/>
      </w:rPr>
    </w:pPr>
    <w:r>
      <w:rPr>
        <w:rFonts w:eastAsia="Calibri" w:cs="Arial"/>
        <w:noProof/>
        <w:sz w:val="22"/>
        <w:lang w:eastAsia="en-AU"/>
      </w:rPr>
      <w:drawing>
        <wp:inline distT="0" distB="0" distL="0" distR="0">
          <wp:extent cx="955675" cy="377825"/>
          <wp:effectExtent l="0" t="0" r="0" b="0"/>
          <wp:docPr id="1" name="Picture 1" descr="DiY-Legal-Kits-lead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Legal-Kits-leadpag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5675" cy="377825"/>
                  </a:xfrm>
                  <a:prstGeom prst="rect">
                    <a:avLst/>
                  </a:prstGeom>
                  <a:noFill/>
                  <a:ln>
                    <a:noFill/>
                  </a:ln>
                </pic:spPr>
              </pic:pic>
            </a:graphicData>
          </a:graphic>
        </wp:inline>
      </w:drawing>
    </w:r>
  </w:p>
  <w:p w:rsidR="00BD2ABF" w:rsidRDefault="00BD2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BF" w:rsidRDefault="00BD2ABF" w:rsidP="00BD2ABF">
      <w:r>
        <w:separator/>
      </w:r>
    </w:p>
  </w:footnote>
  <w:footnote w:type="continuationSeparator" w:id="0">
    <w:p w:rsidR="00BD2ABF" w:rsidRDefault="00BD2ABF" w:rsidP="00BD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2F40"/>
    <w:multiLevelType w:val="multilevel"/>
    <w:tmpl w:val="2B0CB060"/>
    <w:styleLink w:val="RPEmery"/>
    <w:lvl w:ilvl="0">
      <w:start w:val="1"/>
      <w:numFmt w:val="decimal"/>
      <w:lvlText w:val="%1."/>
      <w:lvlJc w:val="left"/>
      <w:pPr>
        <w:ind w:left="567" w:hanging="567"/>
      </w:pPr>
      <w:rPr>
        <w:rFonts w:ascii="Arial Bold" w:hAnsi="Arial Bold" w:hint="default"/>
        <w:b/>
        <w:i w:val="0"/>
        <w:sz w:val="22"/>
      </w:rPr>
    </w:lvl>
    <w:lvl w:ilvl="1">
      <w:start w:val="1"/>
      <w:numFmt w:val="decimal"/>
      <w:lvlText w:val="%2.%1"/>
      <w:lvlJc w:val="left"/>
      <w:pPr>
        <w:ind w:left="567" w:hanging="567"/>
      </w:pPr>
      <w:rPr>
        <w:rFonts w:ascii="Arial" w:hAnsi="Arial" w:hint="default"/>
        <w:b w:val="0"/>
        <w:i w:val="0"/>
        <w:color w:val="auto"/>
        <w:sz w:val="22"/>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ascii="Arial" w:hAnsi="Arial" w:hint="default"/>
        <w:b w:val="0"/>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77F7812"/>
    <w:multiLevelType w:val="multilevel"/>
    <w:tmpl w:val="36B67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0A61F9D"/>
    <w:multiLevelType w:val="multilevel"/>
    <w:tmpl w:val="D040C7B8"/>
    <w:styleLink w:val="List10"/>
    <w:lvl w:ilvl="0">
      <w:start w:val="1"/>
      <w:numFmt w:val="decimal"/>
      <w:lvlText w:val="%1."/>
      <w:lvlJc w:val="left"/>
      <w:pPr>
        <w:tabs>
          <w:tab w:val="num" w:pos="567"/>
        </w:tabs>
        <w:ind w:left="567" w:hanging="567"/>
      </w:pPr>
      <w:rPr>
        <w:rFonts w:ascii="Arial" w:eastAsia="Arial" w:hAnsi="Arial" w:cs="Arial" w:hint="default"/>
        <w:b w:val="0"/>
        <w:bCs w:val="0"/>
        <w:i w:val="0"/>
        <w:iCs w:val="0"/>
        <w:position w:val="0"/>
        <w:sz w:val="22"/>
        <w:szCs w:val="22"/>
        <w:lang w:val="en-US"/>
      </w:rPr>
    </w:lvl>
    <w:lvl w:ilvl="1">
      <w:start w:val="1"/>
      <w:numFmt w:val="decimal"/>
      <w:lvlText w:val="%2.%1"/>
      <w:lvlJc w:val="left"/>
      <w:pPr>
        <w:tabs>
          <w:tab w:val="num" w:pos="567"/>
        </w:tabs>
        <w:ind w:left="567" w:hanging="567"/>
      </w:pPr>
      <w:rPr>
        <w:rFonts w:ascii="Arial" w:hAnsi="Arial" w:cs="Arial" w:hint="default"/>
        <w:b w:val="0"/>
        <w:bCs w:val="0"/>
        <w:i w:val="0"/>
        <w:iCs w:val="0"/>
        <w:position w:val="0"/>
        <w:sz w:val="22"/>
        <w:szCs w:val="22"/>
        <w:lang w:val="en-US"/>
      </w:rPr>
    </w:lvl>
    <w:lvl w:ilvl="2">
      <w:start w:val="1"/>
      <w:numFmt w:val="lowerLetter"/>
      <w:lvlText w:val="(%3)"/>
      <w:lvlJc w:val="left"/>
      <w:pPr>
        <w:tabs>
          <w:tab w:val="num" w:pos="1134"/>
        </w:tabs>
        <w:ind w:left="1134" w:hanging="567"/>
      </w:pPr>
      <w:rPr>
        <w:rFonts w:ascii="Arial" w:eastAsia="Arial" w:hAnsi="Arial" w:cs="Arial" w:hint="default"/>
        <w:b w:val="0"/>
        <w:bCs w:val="0"/>
        <w:i w:val="0"/>
        <w:iCs w:val="0"/>
        <w:position w:val="0"/>
        <w:sz w:val="22"/>
        <w:szCs w:val="22"/>
        <w:lang w:val="en-US"/>
      </w:rPr>
    </w:lvl>
    <w:lvl w:ilvl="3">
      <w:start w:val="1"/>
      <w:numFmt w:val="lowerRoman"/>
      <w:lvlText w:val="(%4)"/>
      <w:lvlJc w:val="left"/>
      <w:pPr>
        <w:tabs>
          <w:tab w:val="num" w:pos="6400"/>
        </w:tabs>
        <w:ind w:left="2138" w:hanging="437"/>
      </w:pPr>
      <w:rPr>
        <w:rFonts w:ascii="Arial" w:eastAsia="Arial" w:hAnsi="Arial" w:cs="Arial" w:hint="default"/>
        <w:b w:val="0"/>
        <w:bCs w:val="0"/>
        <w:i w:val="0"/>
        <w:iCs w:val="0"/>
        <w:position w:val="0"/>
        <w:sz w:val="22"/>
        <w:szCs w:val="22"/>
        <w:lang w:val="en-US"/>
      </w:rPr>
    </w:lvl>
    <w:lvl w:ilvl="4">
      <w:start w:val="1"/>
      <w:numFmt w:val="decimal"/>
      <w:lvlText w:val="%1.%2.%3.%4.%5."/>
      <w:lvlJc w:val="left"/>
      <w:pPr>
        <w:tabs>
          <w:tab w:val="num" w:pos="6400"/>
        </w:tabs>
        <w:ind w:left="0" w:firstLine="0"/>
      </w:pPr>
      <w:rPr>
        <w:rFonts w:ascii="Arial" w:eastAsia="Arial" w:hAnsi="Arial" w:cs="Arial" w:hint="default"/>
        <w:b w:val="0"/>
        <w:bCs w:val="0"/>
        <w:i w:val="0"/>
        <w:iCs w:val="0"/>
        <w:position w:val="0"/>
        <w:sz w:val="22"/>
        <w:szCs w:val="22"/>
        <w:lang w:val="en-US"/>
      </w:rPr>
    </w:lvl>
    <w:lvl w:ilvl="5">
      <w:start w:val="1"/>
      <w:numFmt w:val="decimal"/>
      <w:lvlText w:val="%1.%2.%3.%4.%5.%6."/>
      <w:lvlJc w:val="left"/>
      <w:pPr>
        <w:tabs>
          <w:tab w:val="num" w:pos="6400"/>
        </w:tabs>
        <w:ind w:left="0" w:firstLine="0"/>
      </w:pPr>
      <w:rPr>
        <w:rFonts w:ascii="Arial" w:eastAsia="Arial" w:hAnsi="Arial" w:cs="Arial" w:hint="default"/>
        <w:b w:val="0"/>
        <w:bCs w:val="0"/>
        <w:i w:val="0"/>
        <w:iCs w:val="0"/>
        <w:position w:val="0"/>
        <w:sz w:val="22"/>
        <w:szCs w:val="22"/>
        <w:lang w:val="en-US"/>
      </w:rPr>
    </w:lvl>
    <w:lvl w:ilvl="6">
      <w:start w:val="1"/>
      <w:numFmt w:val="decimal"/>
      <w:lvlText w:val="%1.%2.%3.%4.%5.%6.%7."/>
      <w:lvlJc w:val="left"/>
      <w:pPr>
        <w:tabs>
          <w:tab w:val="num" w:pos="6400"/>
        </w:tabs>
        <w:ind w:left="2992" w:hanging="832"/>
      </w:pPr>
      <w:rPr>
        <w:rFonts w:ascii="Arial" w:eastAsia="Arial" w:hAnsi="Arial" w:cs="Arial" w:hint="default"/>
        <w:b w:val="0"/>
        <w:bCs w:val="0"/>
        <w:i w:val="0"/>
        <w:iCs w:val="0"/>
        <w:position w:val="0"/>
        <w:sz w:val="22"/>
        <w:szCs w:val="22"/>
        <w:lang w:val="en-US"/>
      </w:rPr>
    </w:lvl>
    <w:lvl w:ilvl="7">
      <w:start w:val="1"/>
      <w:numFmt w:val="decimal"/>
      <w:lvlText w:val="%1.%2.%3.%4.%5.%6.%7.%8."/>
      <w:lvlJc w:val="left"/>
      <w:pPr>
        <w:tabs>
          <w:tab w:val="num" w:pos="6400"/>
        </w:tabs>
        <w:ind w:left="3463" w:hanging="942"/>
      </w:pPr>
      <w:rPr>
        <w:rFonts w:ascii="Arial" w:eastAsia="Arial" w:hAnsi="Arial" w:cs="Arial" w:hint="default"/>
        <w:b w:val="0"/>
        <w:bCs w:val="0"/>
        <w:i w:val="0"/>
        <w:iCs w:val="0"/>
        <w:position w:val="0"/>
        <w:sz w:val="22"/>
        <w:szCs w:val="22"/>
        <w:lang w:val="en-US"/>
      </w:rPr>
    </w:lvl>
    <w:lvl w:ilvl="8">
      <w:start w:val="1"/>
      <w:numFmt w:val="decimal"/>
      <w:lvlText w:val="%1.%2.%3.%4.%5.%6.%7.%8.%9."/>
      <w:lvlJc w:val="left"/>
      <w:pPr>
        <w:tabs>
          <w:tab w:val="num" w:pos="6400"/>
        </w:tabs>
        <w:ind w:left="3989" w:hanging="1109"/>
      </w:pPr>
      <w:rPr>
        <w:rFonts w:ascii="Arial" w:eastAsia="Arial" w:hAnsi="Arial" w:cs="Arial" w:hint="default"/>
        <w:b w:val="0"/>
        <w:bCs w:val="0"/>
        <w:i w:val="0"/>
        <w:iCs w:val="0"/>
        <w:position w:val="0"/>
        <w:sz w:val="22"/>
        <w:szCs w:val="22"/>
        <w:lang w:val="en-US"/>
      </w:rPr>
    </w:lvl>
  </w:abstractNum>
  <w:abstractNum w:abstractNumId="3">
    <w:nsid w:val="43B114ED"/>
    <w:multiLevelType w:val="multilevel"/>
    <w:tmpl w:val="821CF604"/>
    <w:styleLink w:val="RPEmeryList"/>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decimal"/>
      <w:lvlText w:val="%2.%1"/>
      <w:lvlJc w:val="left"/>
      <w:pPr>
        <w:tabs>
          <w:tab w:val="num" w:pos="567"/>
        </w:tabs>
        <w:ind w:left="567" w:hanging="567"/>
      </w:pPr>
      <w:rPr>
        <w:rFonts w:ascii="Arial" w:hAnsi="Arial" w:hint="default"/>
        <w:b w:val="0"/>
        <w:i w:val="0"/>
        <w:caps w:val="0"/>
        <w:strike w:val="0"/>
        <w:dstrike w:val="0"/>
        <w:vanish w:val="0"/>
        <w:sz w:val="22"/>
        <w:vertAlign w:val="baseline"/>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CyMDQ2MzY1tDSzMDdX0lEKTi0uzszPAykwrAUAZEgWmiwAAAA="/>
  </w:docVars>
  <w:rsids>
    <w:rsidRoot w:val="00072417"/>
    <w:rsid w:val="00072417"/>
    <w:rsid w:val="00094439"/>
    <w:rsid w:val="000E6988"/>
    <w:rsid w:val="00133072"/>
    <w:rsid w:val="0029139F"/>
    <w:rsid w:val="002E3A70"/>
    <w:rsid w:val="008C28F1"/>
    <w:rsid w:val="009C2A66"/>
    <w:rsid w:val="00BD2ABF"/>
    <w:rsid w:val="00BE484F"/>
    <w:rsid w:val="00D42382"/>
    <w:rsid w:val="00DD0630"/>
    <w:rsid w:val="00F13E68"/>
    <w:rsid w:val="00F7503A"/>
    <w:rsid w:val="00FA7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3A"/>
    <w:pPr>
      <w:spacing w:after="0" w:line="240" w:lineRule="auto"/>
    </w:pPr>
    <w:rPr>
      <w:rFonts w:ascii="Arial" w:hAnsi="Arial"/>
      <w:sz w:val="24"/>
    </w:rPr>
  </w:style>
  <w:style w:type="paragraph" w:styleId="Heading1">
    <w:name w:val="heading 1"/>
    <w:basedOn w:val="Normal"/>
    <w:next w:val="Normal"/>
    <w:link w:val="Heading1Char"/>
    <w:uiPriority w:val="9"/>
    <w:qFormat/>
    <w:rsid w:val="000E69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E698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E698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E69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69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69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69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698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698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9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E69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E69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E69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69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69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69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69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69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E69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E69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E698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E6988"/>
    <w:rPr>
      <w:rFonts w:asciiTheme="majorHAnsi" w:eastAsiaTheme="majorEastAsia" w:hAnsiTheme="majorHAnsi" w:cstheme="majorBidi"/>
      <w:i/>
      <w:iCs/>
      <w:spacing w:val="13"/>
      <w:sz w:val="24"/>
      <w:szCs w:val="24"/>
    </w:rPr>
  </w:style>
  <w:style w:type="character" w:styleId="Strong">
    <w:name w:val="Strong"/>
    <w:uiPriority w:val="22"/>
    <w:qFormat/>
    <w:rsid w:val="000E6988"/>
    <w:rPr>
      <w:b/>
      <w:bCs/>
    </w:rPr>
  </w:style>
  <w:style w:type="character" w:styleId="Emphasis">
    <w:name w:val="Emphasis"/>
    <w:uiPriority w:val="20"/>
    <w:qFormat/>
    <w:rsid w:val="000E6988"/>
    <w:rPr>
      <w:b/>
      <w:bCs/>
      <w:i/>
      <w:iCs/>
      <w:spacing w:val="10"/>
      <w:bdr w:val="none" w:sz="0" w:space="0" w:color="auto"/>
      <w:shd w:val="clear" w:color="auto" w:fill="auto"/>
    </w:rPr>
  </w:style>
  <w:style w:type="paragraph" w:styleId="NoSpacing">
    <w:name w:val="No Spacing"/>
    <w:basedOn w:val="Normal"/>
    <w:uiPriority w:val="1"/>
    <w:qFormat/>
    <w:rsid w:val="000E6988"/>
  </w:style>
  <w:style w:type="paragraph" w:styleId="ListParagraph">
    <w:name w:val="List Paragraph"/>
    <w:basedOn w:val="Normal"/>
    <w:uiPriority w:val="34"/>
    <w:qFormat/>
    <w:rsid w:val="000E6988"/>
    <w:pPr>
      <w:ind w:left="720"/>
      <w:contextualSpacing/>
    </w:pPr>
  </w:style>
  <w:style w:type="paragraph" w:styleId="Quote">
    <w:name w:val="Quote"/>
    <w:basedOn w:val="Normal"/>
    <w:next w:val="Normal"/>
    <w:link w:val="QuoteChar"/>
    <w:uiPriority w:val="29"/>
    <w:qFormat/>
    <w:rsid w:val="000E6988"/>
    <w:pPr>
      <w:spacing w:before="200"/>
      <w:ind w:left="360" w:right="360"/>
    </w:pPr>
    <w:rPr>
      <w:i/>
      <w:iCs/>
    </w:rPr>
  </w:style>
  <w:style w:type="character" w:customStyle="1" w:styleId="QuoteChar">
    <w:name w:val="Quote Char"/>
    <w:basedOn w:val="DefaultParagraphFont"/>
    <w:link w:val="Quote"/>
    <w:uiPriority w:val="29"/>
    <w:rsid w:val="000E6988"/>
    <w:rPr>
      <w:i/>
      <w:iCs/>
    </w:rPr>
  </w:style>
  <w:style w:type="paragraph" w:styleId="IntenseQuote">
    <w:name w:val="Intense Quote"/>
    <w:basedOn w:val="Normal"/>
    <w:next w:val="Normal"/>
    <w:link w:val="IntenseQuoteChar"/>
    <w:uiPriority w:val="30"/>
    <w:qFormat/>
    <w:rsid w:val="000E69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6988"/>
    <w:rPr>
      <w:b/>
      <w:bCs/>
      <w:i/>
      <w:iCs/>
    </w:rPr>
  </w:style>
  <w:style w:type="character" w:styleId="SubtleEmphasis">
    <w:name w:val="Subtle Emphasis"/>
    <w:uiPriority w:val="19"/>
    <w:qFormat/>
    <w:rsid w:val="000E6988"/>
    <w:rPr>
      <w:i/>
      <w:iCs/>
    </w:rPr>
  </w:style>
  <w:style w:type="character" w:styleId="IntenseEmphasis">
    <w:name w:val="Intense Emphasis"/>
    <w:uiPriority w:val="21"/>
    <w:qFormat/>
    <w:rsid w:val="000E6988"/>
    <w:rPr>
      <w:b/>
      <w:bCs/>
    </w:rPr>
  </w:style>
  <w:style w:type="character" w:styleId="SubtleReference">
    <w:name w:val="Subtle Reference"/>
    <w:uiPriority w:val="31"/>
    <w:qFormat/>
    <w:rsid w:val="000E6988"/>
    <w:rPr>
      <w:smallCaps/>
    </w:rPr>
  </w:style>
  <w:style w:type="character" w:styleId="IntenseReference">
    <w:name w:val="Intense Reference"/>
    <w:uiPriority w:val="32"/>
    <w:qFormat/>
    <w:rsid w:val="000E6988"/>
    <w:rPr>
      <w:smallCaps/>
      <w:spacing w:val="5"/>
      <w:u w:val="single"/>
    </w:rPr>
  </w:style>
  <w:style w:type="character" w:styleId="BookTitle">
    <w:name w:val="Book Title"/>
    <w:uiPriority w:val="33"/>
    <w:qFormat/>
    <w:rsid w:val="000E6988"/>
    <w:rPr>
      <w:i/>
      <w:iCs/>
      <w:smallCaps/>
      <w:spacing w:val="5"/>
    </w:rPr>
  </w:style>
  <w:style w:type="paragraph" w:styleId="TOCHeading">
    <w:name w:val="TOC Heading"/>
    <w:basedOn w:val="Heading1"/>
    <w:next w:val="Normal"/>
    <w:uiPriority w:val="39"/>
    <w:semiHidden/>
    <w:unhideWhenUsed/>
    <w:qFormat/>
    <w:rsid w:val="000E6988"/>
    <w:pPr>
      <w:outlineLvl w:val="9"/>
    </w:pPr>
    <w:rPr>
      <w:lang w:bidi="en-US"/>
    </w:rPr>
  </w:style>
  <w:style w:type="numbering" w:customStyle="1" w:styleId="RPEmery">
    <w:name w:val="RP Emery"/>
    <w:uiPriority w:val="99"/>
    <w:rsid w:val="002E3A70"/>
    <w:pPr>
      <w:numPr>
        <w:numId w:val="1"/>
      </w:numPr>
    </w:pPr>
  </w:style>
  <w:style w:type="numbering" w:customStyle="1" w:styleId="List10">
    <w:name w:val="List 10"/>
    <w:basedOn w:val="NoList"/>
    <w:rsid w:val="00094439"/>
    <w:pPr>
      <w:numPr>
        <w:numId w:val="2"/>
      </w:numPr>
    </w:pPr>
  </w:style>
  <w:style w:type="numbering" w:customStyle="1" w:styleId="RPEmeryList">
    <w:name w:val="RP Emery List"/>
    <w:uiPriority w:val="99"/>
    <w:rsid w:val="00094439"/>
    <w:pPr>
      <w:numPr>
        <w:numId w:val="3"/>
      </w:numPr>
    </w:pPr>
  </w:style>
  <w:style w:type="paragraph" w:customStyle="1" w:styleId="Default">
    <w:name w:val="Default"/>
    <w:rsid w:val="008C28F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D2ABF"/>
    <w:pPr>
      <w:tabs>
        <w:tab w:val="center" w:pos="4513"/>
        <w:tab w:val="right" w:pos="9026"/>
      </w:tabs>
    </w:pPr>
  </w:style>
  <w:style w:type="character" w:customStyle="1" w:styleId="HeaderChar">
    <w:name w:val="Header Char"/>
    <w:basedOn w:val="DefaultParagraphFont"/>
    <w:link w:val="Header"/>
    <w:uiPriority w:val="99"/>
    <w:rsid w:val="00BD2ABF"/>
    <w:rPr>
      <w:rFonts w:ascii="Arial" w:hAnsi="Arial"/>
      <w:sz w:val="24"/>
    </w:rPr>
  </w:style>
  <w:style w:type="paragraph" w:styleId="Footer">
    <w:name w:val="footer"/>
    <w:basedOn w:val="Normal"/>
    <w:link w:val="FooterChar"/>
    <w:uiPriority w:val="99"/>
    <w:unhideWhenUsed/>
    <w:rsid w:val="00BD2ABF"/>
    <w:pPr>
      <w:tabs>
        <w:tab w:val="center" w:pos="4513"/>
        <w:tab w:val="right" w:pos="9026"/>
      </w:tabs>
    </w:pPr>
  </w:style>
  <w:style w:type="character" w:customStyle="1" w:styleId="FooterChar">
    <w:name w:val="Footer Char"/>
    <w:basedOn w:val="DefaultParagraphFont"/>
    <w:link w:val="Footer"/>
    <w:uiPriority w:val="99"/>
    <w:rsid w:val="00BD2ABF"/>
    <w:rPr>
      <w:rFonts w:ascii="Arial" w:hAnsi="Arial"/>
      <w:sz w:val="24"/>
    </w:rPr>
  </w:style>
  <w:style w:type="paragraph" w:styleId="BalloonText">
    <w:name w:val="Balloon Text"/>
    <w:basedOn w:val="Normal"/>
    <w:link w:val="BalloonTextChar"/>
    <w:uiPriority w:val="99"/>
    <w:semiHidden/>
    <w:unhideWhenUsed/>
    <w:rsid w:val="00BD2ABF"/>
    <w:rPr>
      <w:rFonts w:ascii="Tahoma" w:hAnsi="Tahoma" w:cs="Tahoma"/>
      <w:sz w:val="16"/>
      <w:szCs w:val="16"/>
    </w:rPr>
  </w:style>
  <w:style w:type="character" w:customStyle="1" w:styleId="BalloonTextChar">
    <w:name w:val="Balloon Text Char"/>
    <w:basedOn w:val="DefaultParagraphFont"/>
    <w:link w:val="BalloonText"/>
    <w:uiPriority w:val="99"/>
    <w:semiHidden/>
    <w:rsid w:val="00BD2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3A"/>
    <w:pPr>
      <w:spacing w:after="0" w:line="240" w:lineRule="auto"/>
    </w:pPr>
    <w:rPr>
      <w:rFonts w:ascii="Arial" w:hAnsi="Arial"/>
      <w:sz w:val="24"/>
    </w:rPr>
  </w:style>
  <w:style w:type="paragraph" w:styleId="Heading1">
    <w:name w:val="heading 1"/>
    <w:basedOn w:val="Normal"/>
    <w:next w:val="Normal"/>
    <w:link w:val="Heading1Char"/>
    <w:uiPriority w:val="9"/>
    <w:qFormat/>
    <w:rsid w:val="000E69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E698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E698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E69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69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69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69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698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698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9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E69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E69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E69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69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69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69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69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69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E69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E69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E698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E6988"/>
    <w:rPr>
      <w:rFonts w:asciiTheme="majorHAnsi" w:eastAsiaTheme="majorEastAsia" w:hAnsiTheme="majorHAnsi" w:cstheme="majorBidi"/>
      <w:i/>
      <w:iCs/>
      <w:spacing w:val="13"/>
      <w:sz w:val="24"/>
      <w:szCs w:val="24"/>
    </w:rPr>
  </w:style>
  <w:style w:type="character" w:styleId="Strong">
    <w:name w:val="Strong"/>
    <w:uiPriority w:val="22"/>
    <w:qFormat/>
    <w:rsid w:val="000E6988"/>
    <w:rPr>
      <w:b/>
      <w:bCs/>
    </w:rPr>
  </w:style>
  <w:style w:type="character" w:styleId="Emphasis">
    <w:name w:val="Emphasis"/>
    <w:uiPriority w:val="20"/>
    <w:qFormat/>
    <w:rsid w:val="000E6988"/>
    <w:rPr>
      <w:b/>
      <w:bCs/>
      <w:i/>
      <w:iCs/>
      <w:spacing w:val="10"/>
      <w:bdr w:val="none" w:sz="0" w:space="0" w:color="auto"/>
      <w:shd w:val="clear" w:color="auto" w:fill="auto"/>
    </w:rPr>
  </w:style>
  <w:style w:type="paragraph" w:styleId="NoSpacing">
    <w:name w:val="No Spacing"/>
    <w:basedOn w:val="Normal"/>
    <w:uiPriority w:val="1"/>
    <w:qFormat/>
    <w:rsid w:val="000E6988"/>
  </w:style>
  <w:style w:type="paragraph" w:styleId="ListParagraph">
    <w:name w:val="List Paragraph"/>
    <w:basedOn w:val="Normal"/>
    <w:uiPriority w:val="34"/>
    <w:qFormat/>
    <w:rsid w:val="000E6988"/>
    <w:pPr>
      <w:ind w:left="720"/>
      <w:contextualSpacing/>
    </w:pPr>
  </w:style>
  <w:style w:type="paragraph" w:styleId="Quote">
    <w:name w:val="Quote"/>
    <w:basedOn w:val="Normal"/>
    <w:next w:val="Normal"/>
    <w:link w:val="QuoteChar"/>
    <w:uiPriority w:val="29"/>
    <w:qFormat/>
    <w:rsid w:val="000E6988"/>
    <w:pPr>
      <w:spacing w:before="200"/>
      <w:ind w:left="360" w:right="360"/>
    </w:pPr>
    <w:rPr>
      <w:i/>
      <w:iCs/>
    </w:rPr>
  </w:style>
  <w:style w:type="character" w:customStyle="1" w:styleId="QuoteChar">
    <w:name w:val="Quote Char"/>
    <w:basedOn w:val="DefaultParagraphFont"/>
    <w:link w:val="Quote"/>
    <w:uiPriority w:val="29"/>
    <w:rsid w:val="000E6988"/>
    <w:rPr>
      <w:i/>
      <w:iCs/>
    </w:rPr>
  </w:style>
  <w:style w:type="paragraph" w:styleId="IntenseQuote">
    <w:name w:val="Intense Quote"/>
    <w:basedOn w:val="Normal"/>
    <w:next w:val="Normal"/>
    <w:link w:val="IntenseQuoteChar"/>
    <w:uiPriority w:val="30"/>
    <w:qFormat/>
    <w:rsid w:val="000E69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6988"/>
    <w:rPr>
      <w:b/>
      <w:bCs/>
      <w:i/>
      <w:iCs/>
    </w:rPr>
  </w:style>
  <w:style w:type="character" w:styleId="SubtleEmphasis">
    <w:name w:val="Subtle Emphasis"/>
    <w:uiPriority w:val="19"/>
    <w:qFormat/>
    <w:rsid w:val="000E6988"/>
    <w:rPr>
      <w:i/>
      <w:iCs/>
    </w:rPr>
  </w:style>
  <w:style w:type="character" w:styleId="IntenseEmphasis">
    <w:name w:val="Intense Emphasis"/>
    <w:uiPriority w:val="21"/>
    <w:qFormat/>
    <w:rsid w:val="000E6988"/>
    <w:rPr>
      <w:b/>
      <w:bCs/>
    </w:rPr>
  </w:style>
  <w:style w:type="character" w:styleId="SubtleReference">
    <w:name w:val="Subtle Reference"/>
    <w:uiPriority w:val="31"/>
    <w:qFormat/>
    <w:rsid w:val="000E6988"/>
    <w:rPr>
      <w:smallCaps/>
    </w:rPr>
  </w:style>
  <w:style w:type="character" w:styleId="IntenseReference">
    <w:name w:val="Intense Reference"/>
    <w:uiPriority w:val="32"/>
    <w:qFormat/>
    <w:rsid w:val="000E6988"/>
    <w:rPr>
      <w:smallCaps/>
      <w:spacing w:val="5"/>
      <w:u w:val="single"/>
    </w:rPr>
  </w:style>
  <w:style w:type="character" w:styleId="BookTitle">
    <w:name w:val="Book Title"/>
    <w:uiPriority w:val="33"/>
    <w:qFormat/>
    <w:rsid w:val="000E6988"/>
    <w:rPr>
      <w:i/>
      <w:iCs/>
      <w:smallCaps/>
      <w:spacing w:val="5"/>
    </w:rPr>
  </w:style>
  <w:style w:type="paragraph" w:styleId="TOCHeading">
    <w:name w:val="TOC Heading"/>
    <w:basedOn w:val="Heading1"/>
    <w:next w:val="Normal"/>
    <w:uiPriority w:val="39"/>
    <w:semiHidden/>
    <w:unhideWhenUsed/>
    <w:qFormat/>
    <w:rsid w:val="000E6988"/>
    <w:pPr>
      <w:outlineLvl w:val="9"/>
    </w:pPr>
    <w:rPr>
      <w:lang w:bidi="en-US"/>
    </w:rPr>
  </w:style>
  <w:style w:type="numbering" w:customStyle="1" w:styleId="RPEmery">
    <w:name w:val="RP Emery"/>
    <w:uiPriority w:val="99"/>
    <w:rsid w:val="002E3A70"/>
    <w:pPr>
      <w:numPr>
        <w:numId w:val="1"/>
      </w:numPr>
    </w:pPr>
  </w:style>
  <w:style w:type="numbering" w:customStyle="1" w:styleId="List10">
    <w:name w:val="List 10"/>
    <w:basedOn w:val="NoList"/>
    <w:rsid w:val="00094439"/>
    <w:pPr>
      <w:numPr>
        <w:numId w:val="2"/>
      </w:numPr>
    </w:pPr>
  </w:style>
  <w:style w:type="numbering" w:customStyle="1" w:styleId="RPEmeryList">
    <w:name w:val="RP Emery List"/>
    <w:uiPriority w:val="99"/>
    <w:rsid w:val="00094439"/>
    <w:pPr>
      <w:numPr>
        <w:numId w:val="3"/>
      </w:numPr>
    </w:pPr>
  </w:style>
  <w:style w:type="paragraph" w:customStyle="1" w:styleId="Default">
    <w:name w:val="Default"/>
    <w:rsid w:val="008C28F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D2ABF"/>
    <w:pPr>
      <w:tabs>
        <w:tab w:val="center" w:pos="4513"/>
        <w:tab w:val="right" w:pos="9026"/>
      </w:tabs>
    </w:pPr>
  </w:style>
  <w:style w:type="character" w:customStyle="1" w:styleId="HeaderChar">
    <w:name w:val="Header Char"/>
    <w:basedOn w:val="DefaultParagraphFont"/>
    <w:link w:val="Header"/>
    <w:uiPriority w:val="99"/>
    <w:rsid w:val="00BD2ABF"/>
    <w:rPr>
      <w:rFonts w:ascii="Arial" w:hAnsi="Arial"/>
      <w:sz w:val="24"/>
    </w:rPr>
  </w:style>
  <w:style w:type="paragraph" w:styleId="Footer">
    <w:name w:val="footer"/>
    <w:basedOn w:val="Normal"/>
    <w:link w:val="FooterChar"/>
    <w:uiPriority w:val="99"/>
    <w:unhideWhenUsed/>
    <w:rsid w:val="00BD2ABF"/>
    <w:pPr>
      <w:tabs>
        <w:tab w:val="center" w:pos="4513"/>
        <w:tab w:val="right" w:pos="9026"/>
      </w:tabs>
    </w:pPr>
  </w:style>
  <w:style w:type="character" w:customStyle="1" w:styleId="FooterChar">
    <w:name w:val="Footer Char"/>
    <w:basedOn w:val="DefaultParagraphFont"/>
    <w:link w:val="Footer"/>
    <w:uiPriority w:val="99"/>
    <w:rsid w:val="00BD2ABF"/>
    <w:rPr>
      <w:rFonts w:ascii="Arial" w:hAnsi="Arial"/>
      <w:sz w:val="24"/>
    </w:rPr>
  </w:style>
  <w:style w:type="paragraph" w:styleId="BalloonText">
    <w:name w:val="Balloon Text"/>
    <w:basedOn w:val="Normal"/>
    <w:link w:val="BalloonTextChar"/>
    <w:uiPriority w:val="99"/>
    <w:semiHidden/>
    <w:unhideWhenUsed/>
    <w:rsid w:val="00BD2ABF"/>
    <w:rPr>
      <w:rFonts w:ascii="Tahoma" w:hAnsi="Tahoma" w:cs="Tahoma"/>
      <w:sz w:val="16"/>
      <w:szCs w:val="16"/>
    </w:rPr>
  </w:style>
  <w:style w:type="character" w:customStyle="1" w:styleId="BalloonTextChar">
    <w:name w:val="Balloon Text Char"/>
    <w:basedOn w:val="DefaultParagraphFont"/>
    <w:link w:val="BalloonText"/>
    <w:uiPriority w:val="99"/>
    <w:semiHidden/>
    <w:rsid w:val="00BD2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pemer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user</cp:lastModifiedBy>
  <cp:revision>2</cp:revision>
  <dcterms:created xsi:type="dcterms:W3CDTF">2015-07-02T03:30:00Z</dcterms:created>
  <dcterms:modified xsi:type="dcterms:W3CDTF">2015-07-02T03:30:00Z</dcterms:modified>
</cp:coreProperties>
</file>